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26"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5941"/>
      </w:tblGrid>
      <w:tr w:rsidR="00382032" w14:paraId="4CAA0B69" w14:textId="77777777" w:rsidTr="0020447B">
        <w:trPr>
          <w:trHeight w:val="3383"/>
        </w:trPr>
        <w:tc>
          <w:tcPr>
            <w:tcW w:w="11626" w:type="dxa"/>
            <w:gridSpan w:val="2"/>
          </w:tcPr>
          <w:p w14:paraId="5E53B740" w14:textId="0AC1D0E1" w:rsidR="006C1B8D" w:rsidRPr="007B0974" w:rsidRDefault="00A81D3A">
            <w:pPr>
              <w:rPr>
                <w:sz w:val="16"/>
                <w:szCs w:val="16"/>
              </w:rPr>
            </w:pPr>
            <w:r>
              <w:rPr>
                <w:rFonts w:ascii="Arial" w:hAnsi="Arial" w:cs="Arial"/>
                <w:b/>
                <w:noProof/>
                <w:color w:val="1F4E79" w:themeColor="accent1" w:themeShade="80"/>
                <w:sz w:val="52"/>
                <w:szCs w:val="52"/>
              </w:rPr>
              <w:drawing>
                <wp:anchor distT="0" distB="0" distL="114300" distR="114300" simplePos="0" relativeHeight="251662336" behindDoc="0" locked="0" layoutInCell="1" allowOverlap="1" wp14:anchorId="445F2B9E" wp14:editId="3BBA968D">
                  <wp:simplePos x="0" y="0"/>
                  <wp:positionH relativeFrom="column">
                    <wp:posOffset>3842385</wp:posOffset>
                  </wp:positionH>
                  <wp:positionV relativeFrom="paragraph">
                    <wp:posOffset>744855</wp:posOffset>
                  </wp:positionV>
                  <wp:extent cx="3470293" cy="1219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DENC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0293" cy="12192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3119" behindDoc="1" locked="0" layoutInCell="1" allowOverlap="1" wp14:anchorId="27393292" wp14:editId="3107A462">
                  <wp:simplePos x="0" y="0"/>
                  <wp:positionH relativeFrom="column">
                    <wp:posOffset>-91440</wp:posOffset>
                  </wp:positionH>
                  <wp:positionV relativeFrom="paragraph">
                    <wp:posOffset>9525</wp:posOffset>
                  </wp:positionV>
                  <wp:extent cx="7380605" cy="2142984"/>
                  <wp:effectExtent l="0" t="0" r="0" b="0"/>
                  <wp:wrapNone/>
                  <wp:docPr id="9" name="Picture 9" descr="A picture containing fact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factory&#10;&#10;Description automatically generated"/>
                          <pic:cNvPicPr/>
                        </pic:nvPicPr>
                        <pic:blipFill rotWithShape="1">
                          <a:blip r:embed="rId9">
                            <a:alphaModFix amt="50000"/>
                            <a:extLst>
                              <a:ext uri="{28A0092B-C50C-407E-A947-70E740481C1C}">
                                <a14:useLocalDpi xmlns:a14="http://schemas.microsoft.com/office/drawing/2010/main" val="0"/>
                              </a:ext>
                            </a:extLst>
                          </a:blip>
                          <a:srcRect t="6650" b="31284"/>
                          <a:stretch/>
                        </pic:blipFill>
                        <pic:spPr bwMode="auto">
                          <a:xfrm>
                            <a:off x="0" y="0"/>
                            <a:ext cx="7428947" cy="2157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06A8" w:rsidRPr="00963F26">
              <w:rPr>
                <w:rFonts w:asciiTheme="majorHAnsi" w:hAnsiTheme="majorHAnsi" w:cstheme="majorHAnsi"/>
                <w:b/>
                <w:noProof/>
                <w:color w:val="1F4E79" w:themeColor="accent1" w:themeShade="80"/>
              </w:rPr>
              <mc:AlternateContent>
                <mc:Choice Requires="wps">
                  <w:drawing>
                    <wp:anchor distT="45720" distB="45720" distL="114300" distR="114300" simplePos="0" relativeHeight="251659264" behindDoc="1" locked="0" layoutInCell="1" allowOverlap="1" wp14:anchorId="1E7B018F" wp14:editId="0120EDBA">
                      <wp:simplePos x="0" y="0"/>
                      <wp:positionH relativeFrom="margin">
                        <wp:posOffset>-53340</wp:posOffset>
                      </wp:positionH>
                      <wp:positionV relativeFrom="margin">
                        <wp:posOffset>2156460</wp:posOffset>
                      </wp:positionV>
                      <wp:extent cx="7231380" cy="1104900"/>
                      <wp:effectExtent l="0" t="0" r="0" b="0"/>
                      <wp:wrapTight wrapText="bothSides">
                        <wp:wrapPolygon edited="0">
                          <wp:start x="171" y="0"/>
                          <wp:lineTo x="171" y="21228"/>
                          <wp:lineTo x="21395" y="21228"/>
                          <wp:lineTo x="21395" y="0"/>
                          <wp:lineTo x="17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1104900"/>
                              </a:xfrm>
                              <a:prstGeom prst="rect">
                                <a:avLst/>
                              </a:prstGeom>
                              <a:noFill/>
                              <a:ln w="9525">
                                <a:noFill/>
                                <a:miter lim="800000"/>
                                <a:headEnd/>
                                <a:tailEnd/>
                              </a:ln>
                            </wps:spPr>
                            <wps:txbx>
                              <w:txbxContent>
                                <w:p w14:paraId="4CCB16B8" w14:textId="77777777" w:rsidR="002412D0" w:rsidRPr="003006A8" w:rsidRDefault="00FC7BE7" w:rsidP="003006A8">
                                  <w:pPr>
                                    <w:spacing w:after="0" w:line="240" w:lineRule="auto"/>
                                    <w:jc w:val="both"/>
                                    <w:rPr>
                                      <w:rFonts w:ascii="Arial" w:hAnsi="Arial" w:cs="Arial"/>
                                      <w:b/>
                                      <w:color w:val="1F4E79" w:themeColor="accent1" w:themeShade="80"/>
                                      <w:sz w:val="44"/>
                                      <w:szCs w:val="44"/>
                                    </w:rPr>
                                  </w:pPr>
                                  <w:r w:rsidRPr="003006A8">
                                    <w:rPr>
                                      <w:rFonts w:ascii="Arial" w:hAnsi="Arial" w:cs="Arial"/>
                                      <w:b/>
                                      <w:color w:val="1F4E79" w:themeColor="accent1" w:themeShade="80"/>
                                      <w:sz w:val="44"/>
                                      <w:szCs w:val="44"/>
                                    </w:rPr>
                                    <w:t xml:space="preserve">Grant Funded </w:t>
                                  </w:r>
                                  <w:r w:rsidR="00052FF0" w:rsidRPr="003006A8">
                                    <w:rPr>
                                      <w:rFonts w:ascii="Arial" w:hAnsi="Arial" w:cs="Arial"/>
                                      <w:b/>
                                      <w:color w:val="1F4E79" w:themeColor="accent1" w:themeShade="80"/>
                                      <w:sz w:val="44"/>
                                      <w:szCs w:val="44"/>
                                    </w:rPr>
                                    <w:t xml:space="preserve">Student Interns </w:t>
                                  </w:r>
                                  <w:r w:rsidR="000178AC" w:rsidRPr="003006A8">
                                    <w:rPr>
                                      <w:rFonts w:ascii="Arial" w:hAnsi="Arial" w:cs="Arial"/>
                                      <w:b/>
                                      <w:color w:val="1F4E79" w:themeColor="accent1" w:themeShade="80"/>
                                      <w:sz w:val="44"/>
                                      <w:szCs w:val="44"/>
                                    </w:rPr>
                                    <w:t>and Faculty Externs</w:t>
                                  </w:r>
                                  <w:r w:rsidRPr="003006A8">
                                    <w:rPr>
                                      <w:rFonts w:ascii="Arial" w:hAnsi="Arial" w:cs="Arial"/>
                                      <w:b/>
                                      <w:color w:val="1F4E79" w:themeColor="accent1" w:themeShade="80"/>
                                      <w:sz w:val="44"/>
                                      <w:szCs w:val="44"/>
                                    </w:rPr>
                                    <w:t xml:space="preserve"> </w:t>
                                  </w:r>
                                  <w:r w:rsidR="003006A8" w:rsidRPr="003006A8">
                                    <w:rPr>
                                      <w:rFonts w:ascii="Arial" w:hAnsi="Arial" w:cs="Arial"/>
                                      <w:b/>
                                      <w:color w:val="1F4E79" w:themeColor="accent1" w:themeShade="80"/>
                                      <w:sz w:val="44"/>
                                      <w:szCs w:val="44"/>
                                    </w:rPr>
                                    <w:t>available to assist</w:t>
                                  </w:r>
                                  <w:r w:rsidR="009A1559" w:rsidRPr="003006A8">
                                    <w:rPr>
                                      <w:rFonts w:ascii="Arial" w:hAnsi="Arial" w:cs="Arial"/>
                                      <w:b/>
                                      <w:color w:val="1F4E79" w:themeColor="accent1" w:themeShade="80"/>
                                      <w:sz w:val="44"/>
                                      <w:szCs w:val="44"/>
                                    </w:rPr>
                                    <w:t xml:space="preserve"> California DO</w:t>
                                  </w:r>
                                  <w:r w:rsidR="00052FF0" w:rsidRPr="003006A8">
                                    <w:rPr>
                                      <w:rFonts w:ascii="Arial" w:hAnsi="Arial" w:cs="Arial"/>
                                      <w:b/>
                                      <w:color w:val="1F4E79" w:themeColor="accent1" w:themeShade="80"/>
                                      <w:sz w:val="44"/>
                                      <w:szCs w:val="44"/>
                                    </w:rPr>
                                    <w:t>D SBIR</w:t>
                                  </w:r>
                                  <w:r w:rsidR="000178AC" w:rsidRPr="003006A8">
                                    <w:rPr>
                                      <w:rFonts w:ascii="Arial" w:hAnsi="Arial" w:cs="Arial"/>
                                      <w:b/>
                                      <w:color w:val="1F4E79" w:themeColor="accent1" w:themeShade="80"/>
                                      <w:sz w:val="44"/>
                                      <w:szCs w:val="44"/>
                                    </w:rPr>
                                    <w:t>/STTR</w:t>
                                  </w:r>
                                  <w:r w:rsidR="00052FF0" w:rsidRPr="003006A8">
                                    <w:rPr>
                                      <w:rFonts w:ascii="Arial" w:hAnsi="Arial" w:cs="Arial"/>
                                      <w:b/>
                                      <w:color w:val="1F4E79" w:themeColor="accent1" w:themeShade="80"/>
                                      <w:sz w:val="44"/>
                                      <w:szCs w:val="44"/>
                                    </w:rPr>
                                    <w:t xml:space="preserve"> Firms</w:t>
                                  </w:r>
                                  <w:r w:rsidR="003006A8" w:rsidRPr="003006A8">
                                    <w:rPr>
                                      <w:rFonts w:ascii="Arial" w:hAnsi="Arial" w:cs="Arial"/>
                                      <w:b/>
                                      <w:color w:val="1F4E79" w:themeColor="accent1" w:themeShade="80"/>
                                      <w:sz w:val="44"/>
                                      <w:szCs w:val="44"/>
                                    </w:rPr>
                                    <w:t xml:space="preserve"> with co</w:t>
                                  </w:r>
                                  <w:r w:rsidR="003006A8">
                                    <w:rPr>
                                      <w:rFonts w:ascii="Arial" w:hAnsi="Arial" w:cs="Arial"/>
                                      <w:b/>
                                      <w:color w:val="1F4E79" w:themeColor="accent1" w:themeShade="80"/>
                                      <w:sz w:val="44"/>
                                      <w:szCs w:val="44"/>
                                    </w:rPr>
                                    <w:t>mmercialization of dual-use tech</w:t>
                                  </w:r>
                                  <w:r w:rsidR="003006A8" w:rsidRPr="003006A8">
                                    <w:rPr>
                                      <w:rFonts w:ascii="Arial" w:hAnsi="Arial" w:cs="Arial"/>
                                      <w:b/>
                                      <w:color w:val="1F4E79" w:themeColor="accent1" w:themeShade="80"/>
                                      <w:sz w:val="44"/>
                                      <w:szCs w:val="44"/>
                                    </w:rPr>
                                    <w:t>nologies.</w:t>
                                  </w:r>
                                </w:p>
                                <w:p w14:paraId="263361C5" w14:textId="77777777" w:rsidR="002412D0" w:rsidRPr="003006A8" w:rsidRDefault="002412D0" w:rsidP="000178AC">
                                  <w:pPr>
                                    <w:spacing w:after="0" w:line="240" w:lineRule="auto"/>
                                    <w:rPr>
                                      <w:rFonts w:asciiTheme="majorHAnsi" w:hAnsiTheme="majorHAnsi" w:cstheme="majorHAnsi"/>
                                      <w:b/>
                                      <w:sz w:val="48"/>
                                      <w:szCs w:val="48"/>
                                    </w:rPr>
                                  </w:pPr>
                                </w:p>
                                <w:p w14:paraId="1C3A7CA3" w14:textId="77777777" w:rsidR="002412D0" w:rsidRPr="00963F26" w:rsidRDefault="002412D0" w:rsidP="006C1B8D">
                                  <w:pPr>
                                    <w:spacing w:after="0" w:line="240" w:lineRule="auto"/>
                                    <w:jc w:val="center"/>
                                    <w:rPr>
                                      <w:rFonts w:ascii="Arial" w:hAnsi="Arial" w:cs="Arial"/>
                                      <w:b/>
                                      <w:color w:val="1F4E7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B018F" id="_x0000_t202" coordsize="21600,21600" o:spt="202" path="m,l,21600r21600,l21600,xe">
                      <v:stroke joinstyle="miter"/>
                      <v:path gradientshapeok="t" o:connecttype="rect"/>
                    </v:shapetype>
                    <v:shape id="Text Box 2" o:spid="_x0000_s1026" type="#_x0000_t202" style="position:absolute;margin-left:-4.2pt;margin-top:169.8pt;width:569.4pt;height:8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" filled="f" stroked="f">
                      <v:textbox>
                        <w:txbxContent>
                          <w:p w14:paraId="4CCB16B8" w14:textId="77777777" w:rsidR="002412D0" w:rsidRPr="003006A8" w:rsidRDefault="00FC7BE7" w:rsidP="003006A8">
                            <w:pPr>
                              <w:spacing w:after="0" w:line="240" w:lineRule="auto"/>
                              <w:jc w:val="both"/>
                              <w:rPr>
                                <w:rFonts w:ascii="Arial" w:hAnsi="Arial" w:cs="Arial"/>
                                <w:b/>
                                <w:color w:val="1F4E79" w:themeColor="accent1" w:themeShade="80"/>
                                <w:sz w:val="44"/>
                                <w:szCs w:val="44"/>
                              </w:rPr>
                            </w:pPr>
                            <w:r w:rsidRPr="003006A8">
                              <w:rPr>
                                <w:rFonts w:ascii="Arial" w:hAnsi="Arial" w:cs="Arial"/>
                                <w:b/>
                                <w:color w:val="1F4E79" w:themeColor="accent1" w:themeShade="80"/>
                                <w:sz w:val="44"/>
                                <w:szCs w:val="44"/>
                              </w:rPr>
                              <w:t xml:space="preserve">Grant Funded </w:t>
                            </w:r>
                            <w:r w:rsidR="00052FF0" w:rsidRPr="003006A8">
                              <w:rPr>
                                <w:rFonts w:ascii="Arial" w:hAnsi="Arial" w:cs="Arial"/>
                                <w:b/>
                                <w:color w:val="1F4E79" w:themeColor="accent1" w:themeShade="80"/>
                                <w:sz w:val="44"/>
                                <w:szCs w:val="44"/>
                              </w:rPr>
                              <w:t xml:space="preserve">Student Interns </w:t>
                            </w:r>
                            <w:r w:rsidR="000178AC" w:rsidRPr="003006A8">
                              <w:rPr>
                                <w:rFonts w:ascii="Arial" w:hAnsi="Arial" w:cs="Arial"/>
                                <w:b/>
                                <w:color w:val="1F4E79" w:themeColor="accent1" w:themeShade="80"/>
                                <w:sz w:val="44"/>
                                <w:szCs w:val="44"/>
                              </w:rPr>
                              <w:t>and Faculty Externs</w:t>
                            </w:r>
                            <w:r w:rsidRPr="003006A8">
                              <w:rPr>
                                <w:rFonts w:ascii="Arial" w:hAnsi="Arial" w:cs="Arial"/>
                                <w:b/>
                                <w:color w:val="1F4E79" w:themeColor="accent1" w:themeShade="80"/>
                                <w:sz w:val="44"/>
                                <w:szCs w:val="44"/>
                              </w:rPr>
                              <w:t xml:space="preserve"> </w:t>
                            </w:r>
                            <w:r w:rsidR="003006A8" w:rsidRPr="003006A8">
                              <w:rPr>
                                <w:rFonts w:ascii="Arial" w:hAnsi="Arial" w:cs="Arial"/>
                                <w:b/>
                                <w:color w:val="1F4E79" w:themeColor="accent1" w:themeShade="80"/>
                                <w:sz w:val="44"/>
                                <w:szCs w:val="44"/>
                              </w:rPr>
                              <w:t>available to assist</w:t>
                            </w:r>
                            <w:r w:rsidR="009A1559" w:rsidRPr="003006A8">
                              <w:rPr>
                                <w:rFonts w:ascii="Arial" w:hAnsi="Arial" w:cs="Arial"/>
                                <w:b/>
                                <w:color w:val="1F4E79" w:themeColor="accent1" w:themeShade="80"/>
                                <w:sz w:val="44"/>
                                <w:szCs w:val="44"/>
                              </w:rPr>
                              <w:t xml:space="preserve"> California DO</w:t>
                            </w:r>
                            <w:r w:rsidR="00052FF0" w:rsidRPr="003006A8">
                              <w:rPr>
                                <w:rFonts w:ascii="Arial" w:hAnsi="Arial" w:cs="Arial"/>
                                <w:b/>
                                <w:color w:val="1F4E79" w:themeColor="accent1" w:themeShade="80"/>
                                <w:sz w:val="44"/>
                                <w:szCs w:val="44"/>
                              </w:rPr>
                              <w:t>D SBIR</w:t>
                            </w:r>
                            <w:r w:rsidR="000178AC" w:rsidRPr="003006A8">
                              <w:rPr>
                                <w:rFonts w:ascii="Arial" w:hAnsi="Arial" w:cs="Arial"/>
                                <w:b/>
                                <w:color w:val="1F4E79" w:themeColor="accent1" w:themeShade="80"/>
                                <w:sz w:val="44"/>
                                <w:szCs w:val="44"/>
                              </w:rPr>
                              <w:t>/STTR</w:t>
                            </w:r>
                            <w:r w:rsidR="00052FF0" w:rsidRPr="003006A8">
                              <w:rPr>
                                <w:rFonts w:ascii="Arial" w:hAnsi="Arial" w:cs="Arial"/>
                                <w:b/>
                                <w:color w:val="1F4E79" w:themeColor="accent1" w:themeShade="80"/>
                                <w:sz w:val="44"/>
                                <w:szCs w:val="44"/>
                              </w:rPr>
                              <w:t xml:space="preserve"> Firms</w:t>
                            </w:r>
                            <w:r w:rsidR="003006A8" w:rsidRPr="003006A8">
                              <w:rPr>
                                <w:rFonts w:ascii="Arial" w:hAnsi="Arial" w:cs="Arial"/>
                                <w:b/>
                                <w:color w:val="1F4E79" w:themeColor="accent1" w:themeShade="80"/>
                                <w:sz w:val="44"/>
                                <w:szCs w:val="44"/>
                              </w:rPr>
                              <w:t xml:space="preserve"> with co</w:t>
                            </w:r>
                            <w:r w:rsidR="003006A8">
                              <w:rPr>
                                <w:rFonts w:ascii="Arial" w:hAnsi="Arial" w:cs="Arial"/>
                                <w:b/>
                                <w:color w:val="1F4E79" w:themeColor="accent1" w:themeShade="80"/>
                                <w:sz w:val="44"/>
                                <w:szCs w:val="44"/>
                              </w:rPr>
                              <w:t>mmercialization of dual-use tech</w:t>
                            </w:r>
                            <w:r w:rsidR="003006A8" w:rsidRPr="003006A8">
                              <w:rPr>
                                <w:rFonts w:ascii="Arial" w:hAnsi="Arial" w:cs="Arial"/>
                                <w:b/>
                                <w:color w:val="1F4E79" w:themeColor="accent1" w:themeShade="80"/>
                                <w:sz w:val="44"/>
                                <w:szCs w:val="44"/>
                              </w:rPr>
                              <w:t>nologies.</w:t>
                            </w:r>
                          </w:p>
                          <w:p w14:paraId="263361C5" w14:textId="77777777" w:rsidR="002412D0" w:rsidRPr="003006A8" w:rsidRDefault="002412D0" w:rsidP="000178AC">
                            <w:pPr>
                              <w:spacing w:after="0" w:line="240" w:lineRule="auto"/>
                              <w:rPr>
                                <w:rFonts w:asciiTheme="majorHAnsi" w:hAnsiTheme="majorHAnsi" w:cstheme="majorHAnsi"/>
                                <w:b/>
                                <w:sz w:val="48"/>
                                <w:szCs w:val="48"/>
                              </w:rPr>
                            </w:pPr>
                          </w:p>
                          <w:p w14:paraId="1C3A7CA3" w14:textId="77777777" w:rsidR="002412D0" w:rsidRPr="00963F26" w:rsidRDefault="002412D0" w:rsidP="006C1B8D">
                            <w:pPr>
                              <w:spacing w:after="0" w:line="240" w:lineRule="auto"/>
                              <w:jc w:val="center"/>
                              <w:rPr>
                                <w:rFonts w:ascii="Arial" w:hAnsi="Arial" w:cs="Arial"/>
                                <w:b/>
                                <w:color w:val="1F4E79" w:themeColor="accent1" w:themeShade="80"/>
                                <w:sz w:val="48"/>
                                <w:szCs w:val="48"/>
                              </w:rPr>
                            </w:pPr>
                          </w:p>
                        </w:txbxContent>
                      </v:textbox>
                      <w10:wrap type="tight" anchorx="margin" anchory="margin"/>
                    </v:shape>
                  </w:pict>
                </mc:Fallback>
              </mc:AlternateContent>
            </w:r>
          </w:p>
        </w:tc>
      </w:tr>
      <w:tr w:rsidR="00382032" w14:paraId="28C9DE62" w14:textId="77777777" w:rsidTr="008C7EC5">
        <w:trPr>
          <w:trHeight w:val="1467"/>
        </w:trPr>
        <w:tc>
          <w:tcPr>
            <w:tcW w:w="11626" w:type="dxa"/>
            <w:gridSpan w:val="2"/>
          </w:tcPr>
          <w:p w14:paraId="328489F8" w14:textId="13F20DC9" w:rsidR="002412D0" w:rsidRPr="003A1781" w:rsidRDefault="00F1132F" w:rsidP="003917C3">
            <w:pPr>
              <w:ind w:left="216" w:right="396"/>
              <w:jc w:val="both"/>
              <w:rPr>
                <w:sz w:val="24"/>
                <w:szCs w:val="24"/>
              </w:rPr>
            </w:pPr>
            <w:r w:rsidRPr="003A1781">
              <w:rPr>
                <w:sz w:val="24"/>
                <w:szCs w:val="24"/>
              </w:rPr>
              <w:t xml:space="preserve">The California Community Colleges </w:t>
            </w:r>
            <w:r w:rsidR="00A81D3A">
              <w:rPr>
                <w:sz w:val="24"/>
                <w:szCs w:val="24"/>
              </w:rPr>
              <w:t>Advanced Manufacturing</w:t>
            </w:r>
            <w:r w:rsidR="00996612" w:rsidRPr="003A1781">
              <w:rPr>
                <w:sz w:val="24"/>
                <w:szCs w:val="24"/>
              </w:rPr>
              <w:t xml:space="preserve"> Sector is leading a</w:t>
            </w:r>
            <w:r w:rsidRPr="003A1781">
              <w:rPr>
                <w:sz w:val="24"/>
                <w:szCs w:val="24"/>
              </w:rPr>
              <w:t xml:space="preserve"> project to place community college student interns and faculty externs with DoD Small Business Innovation and Research (SBIR</w:t>
            </w:r>
            <w:r w:rsidR="002A2DB1" w:rsidRPr="003A1781">
              <w:rPr>
                <w:sz w:val="24"/>
                <w:szCs w:val="24"/>
              </w:rPr>
              <w:t>) and Small Business Technology Transfer (STTR) companies</w:t>
            </w:r>
            <w:r w:rsidR="003006A8" w:rsidRPr="003A1781">
              <w:rPr>
                <w:sz w:val="24"/>
                <w:szCs w:val="24"/>
              </w:rPr>
              <w:t>. S</w:t>
            </w:r>
            <w:r w:rsidRPr="003A1781">
              <w:rPr>
                <w:sz w:val="24"/>
                <w:szCs w:val="24"/>
              </w:rPr>
              <w:t>tudent</w:t>
            </w:r>
            <w:r w:rsidR="003006A8" w:rsidRPr="003A1781">
              <w:rPr>
                <w:sz w:val="24"/>
                <w:szCs w:val="24"/>
              </w:rPr>
              <w:t xml:space="preserve"> interns coached by </w:t>
            </w:r>
            <w:r w:rsidRPr="003A1781">
              <w:rPr>
                <w:sz w:val="24"/>
                <w:szCs w:val="24"/>
              </w:rPr>
              <w:t>faculty from community colleges across California w</w:t>
            </w:r>
            <w:r w:rsidR="003006A8" w:rsidRPr="003A1781">
              <w:rPr>
                <w:sz w:val="24"/>
                <w:szCs w:val="24"/>
              </w:rPr>
              <w:t xml:space="preserve">ill be matched with </w:t>
            </w:r>
            <w:r w:rsidRPr="003A1781">
              <w:rPr>
                <w:sz w:val="24"/>
                <w:szCs w:val="24"/>
              </w:rPr>
              <w:t>SBIR</w:t>
            </w:r>
            <w:r w:rsidR="002A2DB1" w:rsidRPr="003A1781">
              <w:rPr>
                <w:sz w:val="24"/>
                <w:szCs w:val="24"/>
              </w:rPr>
              <w:t>/STTR</w:t>
            </w:r>
            <w:r w:rsidR="003006A8" w:rsidRPr="003A1781">
              <w:rPr>
                <w:sz w:val="24"/>
                <w:szCs w:val="24"/>
              </w:rPr>
              <w:t xml:space="preserve"> Phase I,</w:t>
            </w:r>
            <w:r w:rsidR="00F15669" w:rsidRPr="003A1781">
              <w:rPr>
                <w:sz w:val="24"/>
                <w:szCs w:val="24"/>
              </w:rPr>
              <w:t xml:space="preserve"> </w:t>
            </w:r>
            <w:r w:rsidR="003006A8" w:rsidRPr="003A1781">
              <w:rPr>
                <w:sz w:val="24"/>
                <w:szCs w:val="24"/>
              </w:rPr>
              <w:t>II,</w:t>
            </w:r>
            <w:r w:rsidR="00F15669" w:rsidRPr="003A1781">
              <w:rPr>
                <w:sz w:val="24"/>
                <w:szCs w:val="24"/>
              </w:rPr>
              <w:t xml:space="preserve"> </w:t>
            </w:r>
            <w:r w:rsidR="003006A8" w:rsidRPr="003A1781">
              <w:rPr>
                <w:sz w:val="24"/>
                <w:szCs w:val="24"/>
              </w:rPr>
              <w:t>&amp;</w:t>
            </w:r>
            <w:r w:rsidR="00F15669" w:rsidRPr="003A1781">
              <w:rPr>
                <w:sz w:val="24"/>
                <w:szCs w:val="24"/>
              </w:rPr>
              <w:t xml:space="preserve"> </w:t>
            </w:r>
            <w:r w:rsidR="003006A8" w:rsidRPr="003A1781">
              <w:rPr>
                <w:sz w:val="24"/>
                <w:szCs w:val="24"/>
              </w:rPr>
              <w:t>III</w:t>
            </w:r>
            <w:r w:rsidR="002A2DB1" w:rsidRPr="003A1781">
              <w:rPr>
                <w:sz w:val="24"/>
                <w:szCs w:val="24"/>
              </w:rPr>
              <w:t xml:space="preserve"> companie</w:t>
            </w:r>
            <w:r w:rsidRPr="003A1781">
              <w:rPr>
                <w:sz w:val="24"/>
                <w:szCs w:val="24"/>
              </w:rPr>
              <w:t>s</w:t>
            </w:r>
            <w:r w:rsidR="00040B35" w:rsidRPr="003A1781">
              <w:rPr>
                <w:sz w:val="24"/>
                <w:szCs w:val="24"/>
              </w:rPr>
              <w:t xml:space="preserve"> to assist them with commercialization of dual use technologies</w:t>
            </w:r>
            <w:r w:rsidRPr="003A1781">
              <w:rPr>
                <w:sz w:val="24"/>
                <w:szCs w:val="24"/>
              </w:rPr>
              <w:t>.</w:t>
            </w:r>
            <w:r w:rsidR="005B0A7C" w:rsidRPr="003A1781">
              <w:rPr>
                <w:sz w:val="24"/>
                <w:szCs w:val="24"/>
              </w:rPr>
              <w:t xml:space="preserve"> </w:t>
            </w:r>
            <w:r w:rsidR="00040B35" w:rsidRPr="003A1781">
              <w:rPr>
                <w:sz w:val="24"/>
                <w:szCs w:val="24"/>
              </w:rPr>
              <w:t xml:space="preserve">The </w:t>
            </w:r>
            <w:r w:rsidR="00F15669" w:rsidRPr="003A1781">
              <w:rPr>
                <w:sz w:val="24"/>
                <w:szCs w:val="24"/>
              </w:rPr>
              <w:t xml:space="preserve">paid </w:t>
            </w:r>
            <w:r w:rsidR="00040B35" w:rsidRPr="003A1781">
              <w:rPr>
                <w:sz w:val="24"/>
                <w:szCs w:val="24"/>
              </w:rPr>
              <w:t>s</w:t>
            </w:r>
            <w:r w:rsidR="005B0A7C" w:rsidRPr="003A1781">
              <w:rPr>
                <w:sz w:val="24"/>
                <w:szCs w:val="24"/>
              </w:rPr>
              <w:t>tudent intern</w:t>
            </w:r>
            <w:r w:rsidR="00344B0C" w:rsidRPr="003A1781">
              <w:rPr>
                <w:sz w:val="24"/>
                <w:szCs w:val="24"/>
              </w:rPr>
              <w:t xml:space="preserve">ships </w:t>
            </w:r>
            <w:r w:rsidR="00F0412B" w:rsidRPr="003A1781">
              <w:rPr>
                <w:sz w:val="24"/>
                <w:szCs w:val="24"/>
              </w:rPr>
              <w:t>(up to 150</w:t>
            </w:r>
            <w:r w:rsidR="0022361C" w:rsidRPr="003A1781">
              <w:rPr>
                <w:sz w:val="24"/>
                <w:szCs w:val="24"/>
              </w:rPr>
              <w:t xml:space="preserve"> h</w:t>
            </w:r>
            <w:r w:rsidR="00344B0C" w:rsidRPr="003A1781">
              <w:rPr>
                <w:sz w:val="24"/>
                <w:szCs w:val="24"/>
              </w:rPr>
              <w:t>ou</w:t>
            </w:r>
            <w:r w:rsidR="003917C3" w:rsidRPr="003A1781">
              <w:rPr>
                <w:sz w:val="24"/>
                <w:szCs w:val="24"/>
              </w:rPr>
              <w:t xml:space="preserve">rs per SBIR </w:t>
            </w:r>
            <w:r w:rsidR="0022361C" w:rsidRPr="003A1781">
              <w:rPr>
                <w:sz w:val="24"/>
                <w:szCs w:val="24"/>
              </w:rPr>
              <w:t xml:space="preserve">firm) </w:t>
            </w:r>
            <w:r w:rsidR="005B0A7C" w:rsidRPr="003A1781">
              <w:rPr>
                <w:sz w:val="24"/>
                <w:szCs w:val="24"/>
              </w:rPr>
              <w:t xml:space="preserve">and faculty </w:t>
            </w:r>
            <w:r w:rsidR="00F15669" w:rsidRPr="003A1781">
              <w:rPr>
                <w:sz w:val="24"/>
                <w:szCs w:val="24"/>
              </w:rPr>
              <w:t>externships</w:t>
            </w:r>
            <w:r w:rsidR="005B0A7C" w:rsidRPr="003A1781">
              <w:rPr>
                <w:sz w:val="24"/>
                <w:szCs w:val="24"/>
              </w:rPr>
              <w:t xml:space="preserve"> </w:t>
            </w:r>
            <w:r w:rsidR="00344B0C" w:rsidRPr="003A1781">
              <w:rPr>
                <w:sz w:val="24"/>
                <w:szCs w:val="24"/>
              </w:rPr>
              <w:t>are funded</w:t>
            </w:r>
            <w:r w:rsidR="005B0A7C" w:rsidRPr="003A1781">
              <w:rPr>
                <w:sz w:val="24"/>
                <w:szCs w:val="24"/>
              </w:rPr>
              <w:t xml:space="preserve"> by a U.S. D</w:t>
            </w:r>
            <w:r w:rsidR="003006A8" w:rsidRPr="003A1781">
              <w:rPr>
                <w:sz w:val="24"/>
                <w:szCs w:val="24"/>
              </w:rPr>
              <w:t xml:space="preserve">epartment of Defense (DoD) </w:t>
            </w:r>
            <w:r w:rsidR="005B0A7C" w:rsidRPr="003A1781">
              <w:rPr>
                <w:sz w:val="24"/>
                <w:szCs w:val="24"/>
              </w:rPr>
              <w:t>grant through the California Governor’s Office of Planning and Research (OPR)</w:t>
            </w:r>
            <w:r w:rsidR="009D1E8A" w:rsidRPr="003A1781">
              <w:rPr>
                <w:sz w:val="24"/>
                <w:szCs w:val="24"/>
              </w:rPr>
              <w:t xml:space="preserve"> called the California Advanced Defense Ecosystems and National Consortia Effort (CADENCE)</w:t>
            </w:r>
            <w:r w:rsidR="005B0A7C" w:rsidRPr="003A1781">
              <w:rPr>
                <w:sz w:val="24"/>
                <w:szCs w:val="24"/>
              </w:rPr>
              <w:t>.  The Foundation for California Community Colleges (FCCC) act</w:t>
            </w:r>
            <w:r w:rsidR="000808F3" w:rsidRPr="003A1781">
              <w:rPr>
                <w:sz w:val="24"/>
                <w:szCs w:val="24"/>
              </w:rPr>
              <w:t xml:space="preserve">s as the employer of record </w:t>
            </w:r>
            <w:r w:rsidR="005B0A7C" w:rsidRPr="003A1781">
              <w:rPr>
                <w:sz w:val="24"/>
                <w:szCs w:val="24"/>
              </w:rPr>
              <w:t>and handles all the payroll and workers compensation</w:t>
            </w:r>
            <w:r w:rsidR="000808F3" w:rsidRPr="003A1781">
              <w:rPr>
                <w:sz w:val="24"/>
                <w:szCs w:val="24"/>
              </w:rPr>
              <w:t xml:space="preserve"> for the student interns</w:t>
            </w:r>
            <w:r w:rsidR="005B0A7C" w:rsidRPr="003A1781">
              <w:rPr>
                <w:sz w:val="24"/>
                <w:szCs w:val="24"/>
              </w:rPr>
              <w:t>.</w:t>
            </w:r>
          </w:p>
          <w:p w14:paraId="21ADCC3B" w14:textId="77777777" w:rsidR="00C44286" w:rsidRPr="0022361C" w:rsidRDefault="00C44286" w:rsidP="00145A2B">
            <w:pPr>
              <w:spacing w:line="276" w:lineRule="auto"/>
              <w:ind w:right="396"/>
              <w:jc w:val="both"/>
              <w:rPr>
                <w:sz w:val="24"/>
                <w:szCs w:val="24"/>
              </w:rPr>
            </w:pPr>
          </w:p>
          <w:p w14:paraId="2380C4CF" w14:textId="77777777" w:rsidR="00C44286" w:rsidRPr="003917C3" w:rsidRDefault="00C44286" w:rsidP="0022361C">
            <w:pPr>
              <w:ind w:left="216" w:right="396"/>
              <w:jc w:val="both"/>
              <w:rPr>
                <w:b/>
                <w:sz w:val="24"/>
                <w:szCs w:val="24"/>
              </w:rPr>
            </w:pPr>
            <w:r w:rsidRPr="003917C3">
              <w:rPr>
                <w:b/>
                <w:sz w:val="24"/>
                <w:szCs w:val="24"/>
              </w:rPr>
              <w:t xml:space="preserve">Eligibility Requirements to Participate in </w:t>
            </w:r>
            <w:r w:rsidR="00344B0C" w:rsidRPr="003917C3">
              <w:rPr>
                <w:b/>
                <w:sz w:val="24"/>
                <w:szCs w:val="24"/>
              </w:rPr>
              <w:t xml:space="preserve">the DoD SBIR </w:t>
            </w:r>
            <w:r w:rsidRPr="003917C3">
              <w:rPr>
                <w:b/>
                <w:sz w:val="24"/>
                <w:szCs w:val="24"/>
              </w:rPr>
              <w:t>Student Internship</w:t>
            </w:r>
            <w:r w:rsidR="00E110EF" w:rsidRPr="003917C3">
              <w:rPr>
                <w:b/>
                <w:sz w:val="24"/>
                <w:szCs w:val="24"/>
              </w:rPr>
              <w:t>/Faculty Externship</w:t>
            </w:r>
            <w:r w:rsidRPr="003917C3">
              <w:rPr>
                <w:b/>
                <w:sz w:val="24"/>
                <w:szCs w:val="24"/>
              </w:rPr>
              <w:t xml:space="preserve"> Project:</w:t>
            </w:r>
          </w:p>
          <w:p w14:paraId="1E0AF6B8" w14:textId="77777777" w:rsidR="00C44286" w:rsidRPr="003917C3" w:rsidRDefault="005B0A7C" w:rsidP="003917C3">
            <w:pPr>
              <w:pStyle w:val="ListParagraph"/>
              <w:numPr>
                <w:ilvl w:val="0"/>
                <w:numId w:val="3"/>
              </w:numPr>
              <w:ind w:right="396"/>
              <w:jc w:val="both"/>
              <w:rPr>
                <w:sz w:val="24"/>
                <w:szCs w:val="24"/>
              </w:rPr>
            </w:pPr>
            <w:r w:rsidRPr="003917C3">
              <w:rPr>
                <w:sz w:val="24"/>
                <w:szCs w:val="24"/>
              </w:rPr>
              <w:t>Business must m</w:t>
            </w:r>
            <w:r w:rsidR="00C44286" w:rsidRPr="003917C3">
              <w:rPr>
                <w:sz w:val="24"/>
                <w:szCs w:val="24"/>
              </w:rPr>
              <w:t>eet the definition of a small business by SBA size standards</w:t>
            </w:r>
            <w:r w:rsidRPr="003917C3">
              <w:rPr>
                <w:sz w:val="24"/>
                <w:szCs w:val="24"/>
              </w:rPr>
              <w:t xml:space="preserve"> (&lt;500 employees)</w:t>
            </w:r>
          </w:p>
          <w:p w14:paraId="25A7A931" w14:textId="77777777" w:rsidR="00C44286" w:rsidRPr="003917C3" w:rsidRDefault="005B0A7C" w:rsidP="003917C3">
            <w:pPr>
              <w:pStyle w:val="ListParagraph"/>
              <w:numPr>
                <w:ilvl w:val="0"/>
                <w:numId w:val="3"/>
              </w:numPr>
              <w:ind w:right="396"/>
              <w:jc w:val="both"/>
              <w:rPr>
                <w:sz w:val="24"/>
                <w:szCs w:val="24"/>
              </w:rPr>
            </w:pPr>
            <w:r w:rsidRPr="003917C3">
              <w:rPr>
                <w:sz w:val="24"/>
                <w:szCs w:val="24"/>
              </w:rPr>
              <w:t xml:space="preserve">Current </w:t>
            </w:r>
            <w:r w:rsidR="00C44286" w:rsidRPr="003917C3">
              <w:rPr>
                <w:sz w:val="24"/>
                <w:szCs w:val="24"/>
              </w:rPr>
              <w:t>or recent recipient of a DoD SBIR/STTR Phase I, II, III Award</w:t>
            </w:r>
            <w:r w:rsidR="003006A8">
              <w:rPr>
                <w:sz w:val="24"/>
                <w:szCs w:val="24"/>
              </w:rPr>
              <w:t xml:space="preserve"> or 5% of revenues from DoD</w:t>
            </w:r>
          </w:p>
          <w:p w14:paraId="2C12870E" w14:textId="77777777" w:rsidR="0022361C" w:rsidRPr="003A1781" w:rsidRDefault="005B0A7C" w:rsidP="003917C3">
            <w:pPr>
              <w:pStyle w:val="ListParagraph"/>
              <w:numPr>
                <w:ilvl w:val="0"/>
                <w:numId w:val="3"/>
              </w:numPr>
              <w:ind w:right="396"/>
              <w:jc w:val="both"/>
              <w:rPr>
                <w:sz w:val="28"/>
                <w:szCs w:val="28"/>
              </w:rPr>
            </w:pPr>
            <w:r w:rsidRPr="003917C3">
              <w:rPr>
                <w:sz w:val="24"/>
                <w:szCs w:val="24"/>
              </w:rPr>
              <w:t>Company must be based in the state of California</w:t>
            </w:r>
          </w:p>
          <w:p w14:paraId="5DD3FE26" w14:textId="77777777" w:rsidR="003A1781" w:rsidRPr="003A1781" w:rsidRDefault="003A1781" w:rsidP="003A1781">
            <w:pPr>
              <w:pStyle w:val="ListParagraph"/>
              <w:numPr>
                <w:ilvl w:val="0"/>
                <w:numId w:val="3"/>
              </w:numPr>
              <w:ind w:right="396"/>
              <w:jc w:val="both"/>
              <w:rPr>
                <w:sz w:val="24"/>
                <w:szCs w:val="24"/>
              </w:rPr>
            </w:pPr>
            <w:r w:rsidRPr="003A1781">
              <w:rPr>
                <w:sz w:val="24"/>
                <w:szCs w:val="24"/>
              </w:rPr>
              <w:t>CADENCE project activities will focus on supporting California suppliers in the defense innovation and manufacturing base who are involved in the advancement of specific key technologies or supply chains including microelectronics, fifth-generation (5G) wireless technology, cyber, space, artificial intelligence, and fully networked command, control and communications (FNC3)</w:t>
            </w:r>
          </w:p>
        </w:tc>
      </w:tr>
      <w:tr w:rsidR="000F1E0B" w14:paraId="0660DE23" w14:textId="77777777" w:rsidTr="00C44286">
        <w:trPr>
          <w:trHeight w:val="1223"/>
        </w:trPr>
        <w:tc>
          <w:tcPr>
            <w:tcW w:w="5685" w:type="dxa"/>
          </w:tcPr>
          <w:p w14:paraId="636522A0" w14:textId="77777777" w:rsidR="008D3C1A" w:rsidRPr="00C8150C" w:rsidRDefault="004C52B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7216" behindDoc="0" locked="0" layoutInCell="1" allowOverlap="1" wp14:anchorId="101B98D2" wp14:editId="0DC265DE">
                      <wp:simplePos x="0" y="0"/>
                      <wp:positionH relativeFrom="column">
                        <wp:posOffset>129540</wp:posOffset>
                      </wp:positionH>
                      <wp:positionV relativeFrom="paragraph">
                        <wp:posOffset>76200</wp:posOffset>
                      </wp:positionV>
                      <wp:extent cx="3230880" cy="1295400"/>
                      <wp:effectExtent l="0" t="0" r="7620" b="0"/>
                      <wp:wrapSquare wrapText="bothSides"/>
                      <wp:docPr id="199" name="Rectangle 199"/>
                      <wp:cNvGraphicFramePr/>
                      <a:graphic xmlns:a="http://schemas.openxmlformats.org/drawingml/2006/main">
                        <a:graphicData uri="http://schemas.microsoft.com/office/word/2010/wordprocessingShape">
                          <wps:wsp>
                            <wps:cNvSpPr/>
                            <wps:spPr>
                              <a:xfrm>
                                <a:off x="0" y="0"/>
                                <a:ext cx="3230880" cy="1295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DBAF0A" w14:textId="77777777" w:rsidR="00A81D3A" w:rsidRPr="00A81D3A" w:rsidRDefault="00052FF0" w:rsidP="00A81D3A">
                                  <w:pPr>
                                    <w:spacing w:after="0"/>
                                    <w:rPr>
                                      <w:rFonts w:asciiTheme="majorHAnsi" w:eastAsiaTheme="majorEastAsia" w:hAnsiTheme="majorHAnsi" w:cstheme="majorBidi"/>
                                      <w:color w:val="FFFFFF" w:themeColor="background1"/>
                                    </w:rPr>
                                  </w:pPr>
                                  <w:r w:rsidRPr="00802BFD">
                                    <w:rPr>
                                      <w:rFonts w:asciiTheme="majorHAnsi" w:eastAsiaTheme="majorEastAsia" w:hAnsiTheme="majorHAnsi" w:cstheme="majorBidi"/>
                                      <w:b/>
                                      <w:color w:val="FFFFFF" w:themeColor="background1"/>
                                    </w:rPr>
                                    <w:t>FOR MORE INFORMATION</w:t>
                                  </w:r>
                                  <w:r w:rsidR="008D3C1A" w:rsidRPr="00802BFD">
                                    <w:rPr>
                                      <w:rFonts w:asciiTheme="majorHAnsi" w:eastAsiaTheme="majorEastAsia" w:hAnsiTheme="majorHAnsi" w:cstheme="majorBidi"/>
                                      <w:b/>
                                      <w:color w:val="FFFFFF" w:themeColor="background1"/>
                                    </w:rPr>
                                    <w:t>, PLEASE CONTACT:</w:t>
                                  </w:r>
                                  <w:r w:rsidR="004C52BB" w:rsidRPr="00802BFD">
                                    <w:rPr>
                                      <w:rFonts w:asciiTheme="majorHAnsi" w:eastAsiaTheme="majorEastAsia" w:hAnsiTheme="majorHAnsi" w:cstheme="majorBidi"/>
                                      <w:b/>
                                      <w:color w:val="FFFFFF" w:themeColor="background1"/>
                                    </w:rPr>
                                    <w:br/>
                                  </w:r>
                                  <w:r w:rsidR="00A81D3A" w:rsidRPr="00A81D3A">
                                    <w:rPr>
                                      <w:rFonts w:asciiTheme="majorHAnsi" w:eastAsiaTheme="majorEastAsia" w:hAnsiTheme="majorHAnsi" w:cstheme="majorBidi"/>
                                      <w:color w:val="FFFFFF" w:themeColor="background1"/>
                                    </w:rPr>
                                    <w:t>Alan Braggins</w:t>
                                  </w:r>
                                </w:p>
                                <w:p w14:paraId="33D6DB8A" w14:textId="77777777" w:rsidR="00A81D3A" w:rsidRPr="00A81D3A" w:rsidRDefault="00A81D3A" w:rsidP="00A81D3A">
                                  <w:pPr>
                                    <w:spacing w:after="0"/>
                                    <w:rPr>
                                      <w:rFonts w:asciiTheme="majorHAnsi" w:eastAsiaTheme="majorEastAsia" w:hAnsiTheme="majorHAnsi" w:cstheme="majorBidi"/>
                                      <w:color w:val="FFFFFF" w:themeColor="background1"/>
                                      <w:sz w:val="20"/>
                                      <w:szCs w:val="20"/>
                                    </w:rPr>
                                  </w:pPr>
                                  <w:r w:rsidRPr="00A81D3A">
                                    <w:rPr>
                                      <w:rFonts w:asciiTheme="majorHAnsi" w:eastAsiaTheme="majorEastAsia" w:hAnsiTheme="majorHAnsi" w:cstheme="majorBidi"/>
                                      <w:color w:val="FFFFFF" w:themeColor="background1"/>
                                      <w:sz w:val="20"/>
                                      <w:szCs w:val="20"/>
                                    </w:rPr>
                                    <w:t xml:space="preserve">STATEWIDE </w:t>
                                  </w:r>
                                  <w:proofErr w:type="gramStart"/>
                                  <w:r w:rsidRPr="00A81D3A">
                                    <w:rPr>
                                      <w:rFonts w:asciiTheme="majorHAnsi" w:eastAsiaTheme="majorEastAsia" w:hAnsiTheme="majorHAnsi" w:cstheme="majorBidi"/>
                                      <w:color w:val="FFFFFF" w:themeColor="background1"/>
                                      <w:sz w:val="20"/>
                                      <w:szCs w:val="20"/>
                                    </w:rPr>
                                    <w:t>DIRECTOR,  ADVANCED</w:t>
                                  </w:r>
                                  <w:proofErr w:type="gramEnd"/>
                                  <w:r w:rsidRPr="00A81D3A">
                                    <w:rPr>
                                      <w:rFonts w:asciiTheme="majorHAnsi" w:eastAsiaTheme="majorEastAsia" w:hAnsiTheme="majorHAnsi" w:cstheme="majorBidi"/>
                                      <w:color w:val="FFFFFF" w:themeColor="background1"/>
                                      <w:sz w:val="20"/>
                                      <w:szCs w:val="20"/>
                                    </w:rPr>
                                    <w:t xml:space="preserve"> MANUFACTURING</w:t>
                                  </w:r>
                                </w:p>
                                <w:p w14:paraId="00D6B3AA" w14:textId="54B10CDB" w:rsidR="004C52BB" w:rsidRPr="00802BFD" w:rsidRDefault="00A81D3A" w:rsidP="00A81D3A">
                                  <w:pPr>
                                    <w:spacing w:after="0"/>
                                    <w:rPr>
                                      <w:rFonts w:asciiTheme="majorHAnsi" w:eastAsiaTheme="majorEastAsia" w:hAnsiTheme="majorHAnsi" w:cstheme="majorBidi"/>
                                      <w:color w:val="FFFFFF" w:themeColor="background1"/>
                                    </w:rPr>
                                  </w:pPr>
                                  <w:r w:rsidRPr="00A81D3A">
                                    <w:rPr>
                                      <w:rFonts w:asciiTheme="majorHAnsi" w:eastAsiaTheme="majorEastAsia" w:hAnsiTheme="majorHAnsi" w:cstheme="majorBidi"/>
                                      <w:color w:val="FFFFFF" w:themeColor="background1"/>
                                    </w:rPr>
                                    <w:t xml:space="preserve">alan.braggins@chaffey.edu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B98D2" id="Rectangle 199" o:spid="_x0000_s1027" style="position:absolute;margin-left:10.2pt;margin-top:6pt;width:254.4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" fillcolor="#5b9bd5 [3204]" stroked="f" strokeweight="1pt">
                      <v:textbox>
                        <w:txbxContent>
                          <w:p w14:paraId="11DBAF0A" w14:textId="77777777" w:rsidR="00A81D3A" w:rsidRPr="00A81D3A" w:rsidRDefault="00052FF0" w:rsidP="00A81D3A">
                            <w:pPr>
                              <w:spacing w:after="0"/>
                              <w:rPr>
                                <w:rFonts w:asciiTheme="majorHAnsi" w:eastAsiaTheme="majorEastAsia" w:hAnsiTheme="majorHAnsi" w:cstheme="majorBidi"/>
                                <w:color w:val="FFFFFF" w:themeColor="background1"/>
                              </w:rPr>
                            </w:pPr>
                            <w:r w:rsidRPr="00802BFD">
                              <w:rPr>
                                <w:rFonts w:asciiTheme="majorHAnsi" w:eastAsiaTheme="majorEastAsia" w:hAnsiTheme="majorHAnsi" w:cstheme="majorBidi"/>
                                <w:b/>
                                <w:color w:val="FFFFFF" w:themeColor="background1"/>
                              </w:rPr>
                              <w:t>FOR MORE INFORMATION</w:t>
                            </w:r>
                            <w:r w:rsidR="008D3C1A" w:rsidRPr="00802BFD">
                              <w:rPr>
                                <w:rFonts w:asciiTheme="majorHAnsi" w:eastAsiaTheme="majorEastAsia" w:hAnsiTheme="majorHAnsi" w:cstheme="majorBidi"/>
                                <w:b/>
                                <w:color w:val="FFFFFF" w:themeColor="background1"/>
                              </w:rPr>
                              <w:t>, PLEASE CONTACT:</w:t>
                            </w:r>
                            <w:r w:rsidR="004C52BB" w:rsidRPr="00802BFD">
                              <w:rPr>
                                <w:rFonts w:asciiTheme="majorHAnsi" w:eastAsiaTheme="majorEastAsia" w:hAnsiTheme="majorHAnsi" w:cstheme="majorBidi"/>
                                <w:b/>
                                <w:color w:val="FFFFFF" w:themeColor="background1"/>
                              </w:rPr>
                              <w:br/>
                            </w:r>
                            <w:r w:rsidR="00A81D3A" w:rsidRPr="00A81D3A">
                              <w:rPr>
                                <w:rFonts w:asciiTheme="majorHAnsi" w:eastAsiaTheme="majorEastAsia" w:hAnsiTheme="majorHAnsi" w:cstheme="majorBidi"/>
                                <w:color w:val="FFFFFF" w:themeColor="background1"/>
                              </w:rPr>
                              <w:t>Alan Braggins</w:t>
                            </w:r>
                          </w:p>
                          <w:p w14:paraId="33D6DB8A" w14:textId="77777777" w:rsidR="00A81D3A" w:rsidRPr="00A81D3A" w:rsidRDefault="00A81D3A" w:rsidP="00A81D3A">
                            <w:pPr>
                              <w:spacing w:after="0"/>
                              <w:rPr>
                                <w:rFonts w:asciiTheme="majorHAnsi" w:eastAsiaTheme="majorEastAsia" w:hAnsiTheme="majorHAnsi" w:cstheme="majorBidi"/>
                                <w:color w:val="FFFFFF" w:themeColor="background1"/>
                                <w:sz w:val="20"/>
                                <w:szCs w:val="20"/>
                              </w:rPr>
                            </w:pPr>
                            <w:r w:rsidRPr="00A81D3A">
                              <w:rPr>
                                <w:rFonts w:asciiTheme="majorHAnsi" w:eastAsiaTheme="majorEastAsia" w:hAnsiTheme="majorHAnsi" w:cstheme="majorBidi"/>
                                <w:color w:val="FFFFFF" w:themeColor="background1"/>
                                <w:sz w:val="20"/>
                                <w:szCs w:val="20"/>
                              </w:rPr>
                              <w:t xml:space="preserve">STATEWIDE </w:t>
                            </w:r>
                            <w:proofErr w:type="gramStart"/>
                            <w:r w:rsidRPr="00A81D3A">
                              <w:rPr>
                                <w:rFonts w:asciiTheme="majorHAnsi" w:eastAsiaTheme="majorEastAsia" w:hAnsiTheme="majorHAnsi" w:cstheme="majorBidi"/>
                                <w:color w:val="FFFFFF" w:themeColor="background1"/>
                                <w:sz w:val="20"/>
                                <w:szCs w:val="20"/>
                              </w:rPr>
                              <w:t>DIRECTOR,  ADVANCED</w:t>
                            </w:r>
                            <w:proofErr w:type="gramEnd"/>
                            <w:r w:rsidRPr="00A81D3A">
                              <w:rPr>
                                <w:rFonts w:asciiTheme="majorHAnsi" w:eastAsiaTheme="majorEastAsia" w:hAnsiTheme="majorHAnsi" w:cstheme="majorBidi"/>
                                <w:color w:val="FFFFFF" w:themeColor="background1"/>
                                <w:sz w:val="20"/>
                                <w:szCs w:val="20"/>
                              </w:rPr>
                              <w:t xml:space="preserve"> MANUFACTURING</w:t>
                            </w:r>
                          </w:p>
                          <w:p w14:paraId="00D6B3AA" w14:textId="54B10CDB" w:rsidR="004C52BB" w:rsidRPr="00802BFD" w:rsidRDefault="00A81D3A" w:rsidP="00A81D3A">
                            <w:pPr>
                              <w:spacing w:after="0"/>
                              <w:rPr>
                                <w:rFonts w:asciiTheme="majorHAnsi" w:eastAsiaTheme="majorEastAsia" w:hAnsiTheme="majorHAnsi" w:cstheme="majorBidi"/>
                                <w:color w:val="FFFFFF" w:themeColor="background1"/>
                              </w:rPr>
                            </w:pPr>
                            <w:r w:rsidRPr="00A81D3A">
                              <w:rPr>
                                <w:rFonts w:asciiTheme="majorHAnsi" w:eastAsiaTheme="majorEastAsia" w:hAnsiTheme="majorHAnsi" w:cstheme="majorBidi"/>
                                <w:color w:val="FFFFFF" w:themeColor="background1"/>
                              </w:rPr>
                              <w:t xml:space="preserve">alan.braggins@chaffey.edu  </w:t>
                            </w:r>
                          </w:p>
                        </w:txbxContent>
                      </v:textbox>
                      <w10:wrap type="square"/>
                    </v:rect>
                  </w:pict>
                </mc:Fallback>
              </mc:AlternateContent>
            </w:r>
          </w:p>
        </w:tc>
        <w:tc>
          <w:tcPr>
            <w:tcW w:w="5941" w:type="dxa"/>
          </w:tcPr>
          <w:p w14:paraId="39EE49D7" w14:textId="4AD4D4B9" w:rsidR="0020447B" w:rsidRPr="00A84FCF" w:rsidRDefault="00A81D3A" w:rsidP="00A84FCF">
            <w:pPr>
              <w:rPr>
                <w:rFonts w:asciiTheme="majorHAnsi" w:hAnsiTheme="majorHAnsi" w:cstheme="majorHAnsi"/>
              </w:rPr>
            </w:pPr>
            <w:r>
              <w:rPr>
                <w:rFonts w:asciiTheme="majorHAnsi" w:hAnsiTheme="majorHAnsi" w:cstheme="majorHAnsi"/>
                <w:noProof/>
              </w:rPr>
              <w:drawing>
                <wp:anchor distT="0" distB="0" distL="114300" distR="114300" simplePos="0" relativeHeight="251663360" behindDoc="0" locked="0" layoutInCell="1" allowOverlap="1" wp14:anchorId="160DBAF0" wp14:editId="20BE8290">
                  <wp:simplePos x="3933825" y="7277100"/>
                  <wp:positionH relativeFrom="margin">
                    <wp:align>center</wp:align>
                  </wp:positionH>
                  <wp:positionV relativeFrom="margin">
                    <wp:align>top</wp:align>
                  </wp:positionV>
                  <wp:extent cx="2190476" cy="1200000"/>
                  <wp:effectExtent l="0" t="0" r="635" b="63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90476" cy="1200000"/>
                          </a:xfrm>
                          <a:prstGeom prst="rect">
                            <a:avLst/>
                          </a:prstGeom>
                        </pic:spPr>
                      </pic:pic>
                    </a:graphicData>
                  </a:graphic>
                </wp:anchor>
              </w:drawing>
            </w:r>
          </w:p>
          <w:p w14:paraId="05937E4C" w14:textId="61F19A0B" w:rsidR="008D3C1A" w:rsidRPr="00A84FCF" w:rsidRDefault="00A81D3A" w:rsidP="00A84FCF">
            <w:pPr>
              <w:jc w:val="center"/>
              <w:rPr>
                <w:rFonts w:asciiTheme="majorHAnsi" w:hAnsiTheme="majorHAnsi" w:cstheme="majorHAnsi"/>
              </w:rPr>
            </w:pPr>
            <w:r>
              <w:rPr>
                <w:rFonts w:asciiTheme="majorHAnsi" w:hAnsiTheme="majorHAnsi" w:cstheme="majorHAnsi"/>
                <w:noProof/>
              </w:rPr>
              <w:drawing>
                <wp:anchor distT="0" distB="0" distL="114300" distR="114300" simplePos="0" relativeHeight="251664384" behindDoc="1" locked="0" layoutInCell="1" allowOverlap="1" wp14:anchorId="122F4AE2" wp14:editId="3DC8C932">
                  <wp:simplePos x="0" y="0"/>
                  <wp:positionH relativeFrom="margin">
                    <wp:posOffset>398145</wp:posOffset>
                  </wp:positionH>
                  <wp:positionV relativeFrom="margin">
                    <wp:posOffset>1170940</wp:posOffset>
                  </wp:positionV>
                  <wp:extent cx="2886075" cy="399415"/>
                  <wp:effectExtent l="0" t="0" r="952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val="0"/>
                              </a:ext>
                            </a:extLst>
                          </a:blip>
                          <a:srcRect l="32778"/>
                          <a:stretch/>
                        </pic:blipFill>
                        <pic:spPr bwMode="auto">
                          <a:xfrm>
                            <a:off x="0" y="0"/>
                            <a:ext cx="2886075" cy="399415"/>
                          </a:xfrm>
                          <a:prstGeom prst="rect">
                            <a:avLst/>
                          </a:prstGeom>
                          <a:ln>
                            <a:noFill/>
                          </a:ln>
                          <a:extLst>
                            <a:ext uri="{53640926-AAD7-44D8-BBD7-CCE9431645EC}">
                              <a14:shadowObscured xmlns:a14="http://schemas.microsoft.com/office/drawing/2010/main"/>
                            </a:ext>
                          </a:extLst>
                        </pic:spPr>
                      </pic:pic>
                    </a:graphicData>
                  </a:graphic>
                </wp:anchor>
              </w:drawing>
            </w:r>
          </w:p>
        </w:tc>
      </w:tr>
    </w:tbl>
    <w:p w14:paraId="4D36A4DA" w14:textId="393AD5DC" w:rsidR="00FF2EF4" w:rsidRDefault="00BE48B5" w:rsidP="00BE48B5">
      <w:pPr>
        <w:tabs>
          <w:tab w:val="left" w:pos="1740"/>
        </w:tabs>
      </w:pPr>
      <w:r>
        <w:tab/>
      </w:r>
    </w:p>
    <w:sectPr w:rsidR="00FF2EF4" w:rsidSect="00A84FCF">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7E52" w14:textId="77777777" w:rsidR="00A13218" w:rsidRDefault="00A13218" w:rsidP="00A84FCF">
      <w:pPr>
        <w:spacing w:after="0" w:line="240" w:lineRule="auto"/>
      </w:pPr>
      <w:r>
        <w:separator/>
      </w:r>
    </w:p>
  </w:endnote>
  <w:endnote w:type="continuationSeparator" w:id="0">
    <w:p w14:paraId="22333CED" w14:textId="77777777" w:rsidR="00A13218" w:rsidRDefault="00A13218" w:rsidP="00A8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4C0C" w14:textId="77777777" w:rsidR="00C84F66" w:rsidRPr="00FC7BE7" w:rsidRDefault="00FC7BE7" w:rsidP="00FC7BE7">
    <w:pPr>
      <w:spacing w:after="0" w:line="240" w:lineRule="auto"/>
      <w:jc w:val="both"/>
      <w:rPr>
        <w:rFonts w:asciiTheme="majorHAnsi" w:hAnsiTheme="majorHAnsi"/>
        <w:i/>
        <w:sz w:val="18"/>
        <w:szCs w:val="18"/>
      </w:rPr>
    </w:pPr>
    <w:r w:rsidRPr="00FC7BE7">
      <w:rPr>
        <w:i/>
        <w:sz w:val="18"/>
        <w:szCs w:val="18"/>
      </w:rPr>
      <w:t>THIS COMMUNICATION IS FUNDED BY A U.S. DEPARTMENT OF DEFENSE, OFFICE OF LOCAL DEFENSE COMMUNITY COOPERATION GRANT THROUGH THE CALIFORNIA GOVERNOR'S OFFICE OF PLANNING AND RESEARCH. THE CONTENT REFLECTS THE VIEWS OF CALIFORNIA COMMUNITY COLLEGES AND DOES NOT NECESSARILY REFLECT THE VIEWS OF THE U.S. DEPARTMENT OF DEFENSE, OFFICE OF LOCAL DEFENSE COMMUNITY COOPERATION, OR THE CALIFORNIA GOVERNOR’S OFFICE OF PLANNING AND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CB77" w14:textId="77777777" w:rsidR="00A13218" w:rsidRDefault="00A13218" w:rsidP="00A84FCF">
      <w:pPr>
        <w:spacing w:after="0" w:line="240" w:lineRule="auto"/>
      </w:pPr>
      <w:r>
        <w:separator/>
      </w:r>
    </w:p>
  </w:footnote>
  <w:footnote w:type="continuationSeparator" w:id="0">
    <w:p w14:paraId="49A49405" w14:textId="77777777" w:rsidR="00A13218" w:rsidRDefault="00A13218" w:rsidP="00A84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BE2"/>
    <w:multiLevelType w:val="hybridMultilevel"/>
    <w:tmpl w:val="C554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3753A"/>
    <w:multiLevelType w:val="hybridMultilevel"/>
    <w:tmpl w:val="249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01282"/>
    <w:multiLevelType w:val="hybridMultilevel"/>
    <w:tmpl w:val="88A2349A"/>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8D"/>
    <w:rsid w:val="000178AC"/>
    <w:rsid w:val="00040B35"/>
    <w:rsid w:val="00052FF0"/>
    <w:rsid w:val="000808F3"/>
    <w:rsid w:val="00091FAB"/>
    <w:rsid w:val="000959E1"/>
    <w:rsid w:val="000C5330"/>
    <w:rsid w:val="000F1E0B"/>
    <w:rsid w:val="001135CF"/>
    <w:rsid w:val="00145A2B"/>
    <w:rsid w:val="00176A1A"/>
    <w:rsid w:val="0019124D"/>
    <w:rsid w:val="0020447B"/>
    <w:rsid w:val="0022361C"/>
    <w:rsid w:val="002412D0"/>
    <w:rsid w:val="002A0905"/>
    <w:rsid w:val="002A2DB1"/>
    <w:rsid w:val="003006A8"/>
    <w:rsid w:val="003165D6"/>
    <w:rsid w:val="00344B0C"/>
    <w:rsid w:val="003652BA"/>
    <w:rsid w:val="00382032"/>
    <w:rsid w:val="003917C3"/>
    <w:rsid w:val="003A1781"/>
    <w:rsid w:val="003F2910"/>
    <w:rsid w:val="00495D67"/>
    <w:rsid w:val="004C52BB"/>
    <w:rsid w:val="0051218C"/>
    <w:rsid w:val="00513ED1"/>
    <w:rsid w:val="0056653F"/>
    <w:rsid w:val="005B0A7C"/>
    <w:rsid w:val="006C1B8D"/>
    <w:rsid w:val="006D4B24"/>
    <w:rsid w:val="0072024D"/>
    <w:rsid w:val="00743CDF"/>
    <w:rsid w:val="007460AF"/>
    <w:rsid w:val="007B0974"/>
    <w:rsid w:val="007D7192"/>
    <w:rsid w:val="00802BFD"/>
    <w:rsid w:val="00832EC4"/>
    <w:rsid w:val="008C7EC5"/>
    <w:rsid w:val="008D3C1A"/>
    <w:rsid w:val="008E24BC"/>
    <w:rsid w:val="00924887"/>
    <w:rsid w:val="00996612"/>
    <w:rsid w:val="009A1559"/>
    <w:rsid w:val="009A7C0F"/>
    <w:rsid w:val="009D1E8A"/>
    <w:rsid w:val="00A13218"/>
    <w:rsid w:val="00A81D3A"/>
    <w:rsid w:val="00A84FCF"/>
    <w:rsid w:val="00A96DAA"/>
    <w:rsid w:val="00AB2E29"/>
    <w:rsid w:val="00AB66C6"/>
    <w:rsid w:val="00B16AD3"/>
    <w:rsid w:val="00B442B3"/>
    <w:rsid w:val="00BE48B5"/>
    <w:rsid w:val="00C24302"/>
    <w:rsid w:val="00C44286"/>
    <w:rsid w:val="00C50EFC"/>
    <w:rsid w:val="00C8150C"/>
    <w:rsid w:val="00C84F66"/>
    <w:rsid w:val="00C93B15"/>
    <w:rsid w:val="00CE4582"/>
    <w:rsid w:val="00E110EF"/>
    <w:rsid w:val="00E87387"/>
    <w:rsid w:val="00EC050D"/>
    <w:rsid w:val="00ED1BD7"/>
    <w:rsid w:val="00ED6CD4"/>
    <w:rsid w:val="00EF3BEF"/>
    <w:rsid w:val="00F0412B"/>
    <w:rsid w:val="00F1132F"/>
    <w:rsid w:val="00F15669"/>
    <w:rsid w:val="00F40ED4"/>
    <w:rsid w:val="00F47ECF"/>
    <w:rsid w:val="00FC7BE7"/>
    <w:rsid w:val="00FD641C"/>
    <w:rsid w:val="00FF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7EC1"/>
  <w15:docId w15:val="{84630F10-F070-4BAC-8742-564AF1AA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097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B0974"/>
    <w:pPr>
      <w:ind w:left="720"/>
      <w:contextualSpacing/>
    </w:pPr>
  </w:style>
  <w:style w:type="character" w:styleId="Hyperlink">
    <w:name w:val="Hyperlink"/>
    <w:basedOn w:val="DefaultParagraphFont"/>
    <w:uiPriority w:val="99"/>
    <w:unhideWhenUsed/>
    <w:rsid w:val="009A7C0F"/>
    <w:rPr>
      <w:color w:val="0563C1" w:themeColor="hyperlink"/>
      <w:u w:val="single"/>
    </w:rPr>
  </w:style>
  <w:style w:type="paragraph" w:styleId="Header">
    <w:name w:val="header"/>
    <w:basedOn w:val="Normal"/>
    <w:link w:val="HeaderChar"/>
    <w:uiPriority w:val="99"/>
    <w:unhideWhenUsed/>
    <w:rsid w:val="00A84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FCF"/>
  </w:style>
  <w:style w:type="paragraph" w:styleId="Footer">
    <w:name w:val="footer"/>
    <w:basedOn w:val="Normal"/>
    <w:link w:val="FooterChar"/>
    <w:uiPriority w:val="99"/>
    <w:unhideWhenUsed/>
    <w:rsid w:val="00A84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9CF77-859C-4A9B-9BCF-8D957364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Yarely</dc:creator>
  <cp:lastModifiedBy>Alan Braggins</cp:lastModifiedBy>
  <cp:revision>2</cp:revision>
  <dcterms:created xsi:type="dcterms:W3CDTF">2021-08-09T22:09:00Z</dcterms:created>
  <dcterms:modified xsi:type="dcterms:W3CDTF">2021-08-09T22:09:00Z</dcterms:modified>
</cp:coreProperties>
</file>